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1B9E" w:rsidRPr="00AF40E3" w:rsidRDefault="00281B9E" w:rsidP="00F024C3">
      <w:pPr>
        <w:pStyle w:val="CM1"/>
        <w:spacing w:line="276" w:lineRule="auto"/>
        <w:jc w:val="center"/>
        <w:rPr>
          <w:color w:val="000000" w:themeColor="text1"/>
        </w:rPr>
      </w:pPr>
      <w:r w:rsidRPr="00AF40E3">
        <w:rPr>
          <w:b/>
          <w:bCs/>
          <w:color w:val="000000" w:themeColor="text1"/>
        </w:rPr>
        <w:t>UNDERTAKING</w:t>
      </w:r>
      <w:r w:rsidR="00A009A1">
        <w:rPr>
          <w:b/>
          <w:bCs/>
          <w:color w:val="000000" w:themeColor="text1"/>
        </w:rPr>
        <w:t xml:space="preserve"> ON THE LETTER HEAD OF</w:t>
      </w:r>
      <w:r w:rsidR="00D630E5">
        <w:rPr>
          <w:b/>
          <w:bCs/>
          <w:color w:val="000000" w:themeColor="text1"/>
        </w:rPr>
        <w:t xml:space="preserve"> UNLISTED PUBLIC LIMITED</w:t>
      </w:r>
      <w:r w:rsidR="00A009A1">
        <w:rPr>
          <w:b/>
          <w:bCs/>
          <w:color w:val="000000" w:themeColor="text1"/>
        </w:rPr>
        <w:t xml:space="preserve"> </w:t>
      </w:r>
      <w:r w:rsidRPr="00AF40E3">
        <w:rPr>
          <w:b/>
          <w:bCs/>
          <w:color w:val="000000" w:themeColor="text1"/>
        </w:rPr>
        <w:t>COMPANIES</w:t>
      </w:r>
    </w:p>
    <w:p w:rsidR="00281B9E" w:rsidRPr="00AF40E3" w:rsidRDefault="00281B9E" w:rsidP="00F024C3">
      <w:pPr>
        <w:pStyle w:val="CM4"/>
        <w:spacing w:line="276" w:lineRule="auto"/>
        <w:jc w:val="both"/>
        <w:rPr>
          <w:color w:val="000000" w:themeColor="text1"/>
        </w:rPr>
      </w:pPr>
    </w:p>
    <w:p w:rsidR="00281B9E" w:rsidRPr="00AF40E3" w:rsidRDefault="00281B9E" w:rsidP="00F024C3">
      <w:pPr>
        <w:pStyle w:val="Default"/>
        <w:spacing w:line="276" w:lineRule="auto"/>
        <w:rPr>
          <w:color w:val="000000" w:themeColor="text1"/>
        </w:rPr>
      </w:pPr>
    </w:p>
    <w:p w:rsidR="00281B9E" w:rsidRPr="00AF40E3" w:rsidRDefault="00281B9E" w:rsidP="00F024C3">
      <w:pPr>
        <w:pStyle w:val="Default"/>
        <w:spacing w:line="276" w:lineRule="auto"/>
        <w:rPr>
          <w:color w:val="000000" w:themeColor="text1"/>
        </w:rPr>
      </w:pPr>
    </w:p>
    <w:p w:rsidR="00281B9E" w:rsidRDefault="00281B9E" w:rsidP="00F024C3">
      <w:pPr>
        <w:pStyle w:val="CM4"/>
        <w:spacing w:line="276" w:lineRule="auto"/>
        <w:jc w:val="both"/>
        <w:rPr>
          <w:color w:val="000000" w:themeColor="text1"/>
        </w:rPr>
      </w:pPr>
      <w:r w:rsidRPr="00AF40E3">
        <w:rPr>
          <w:color w:val="000000" w:themeColor="text1"/>
        </w:rPr>
        <w:t>We ________________________________________,</w:t>
      </w:r>
      <w:r w:rsidR="00F024C3">
        <w:rPr>
          <w:color w:val="000000" w:themeColor="text1"/>
        </w:rPr>
        <w:t xml:space="preserve"> an unlisted </w:t>
      </w:r>
      <w:r w:rsidR="00DF0B35">
        <w:rPr>
          <w:color w:val="000000" w:themeColor="text1"/>
        </w:rPr>
        <w:t>Public</w:t>
      </w:r>
      <w:r w:rsidR="00F024C3">
        <w:rPr>
          <w:color w:val="000000" w:themeColor="text1"/>
        </w:rPr>
        <w:t xml:space="preserve"> L</w:t>
      </w:r>
      <w:r w:rsidRPr="00AF40E3">
        <w:rPr>
          <w:color w:val="000000" w:themeColor="text1"/>
        </w:rPr>
        <w:t xml:space="preserve">imited </w:t>
      </w:r>
      <w:r w:rsidR="00F024C3">
        <w:rPr>
          <w:color w:val="000000" w:themeColor="text1"/>
        </w:rPr>
        <w:t>C</w:t>
      </w:r>
      <w:r w:rsidRPr="00AF40E3">
        <w:rPr>
          <w:color w:val="000000" w:themeColor="text1"/>
        </w:rPr>
        <w:t xml:space="preserve">ompany incorporated under the Companies Act, </w:t>
      </w:r>
      <w:r w:rsidR="00805C0B">
        <w:rPr>
          <w:color w:val="000000" w:themeColor="text1"/>
        </w:rPr>
        <w:t>1956</w:t>
      </w:r>
      <w:r w:rsidRPr="00AF40E3">
        <w:rPr>
          <w:color w:val="000000" w:themeColor="text1"/>
        </w:rPr>
        <w:t>, (hereinafter called “</w:t>
      </w:r>
      <w:r w:rsidRPr="00AF40E3">
        <w:rPr>
          <w:b/>
          <w:bCs/>
          <w:color w:val="000000" w:themeColor="text1"/>
        </w:rPr>
        <w:t>the Company</w:t>
      </w:r>
      <w:r w:rsidRPr="00AF40E3">
        <w:rPr>
          <w:color w:val="000000" w:themeColor="text1"/>
        </w:rPr>
        <w:t xml:space="preserve">”) are desirous to admit our equity shares for </w:t>
      </w:r>
      <w:r w:rsidR="00F024C3" w:rsidRPr="00AF40E3">
        <w:rPr>
          <w:color w:val="000000" w:themeColor="text1"/>
        </w:rPr>
        <w:t>dematerialization</w:t>
      </w:r>
      <w:r w:rsidRPr="00AF40E3">
        <w:rPr>
          <w:color w:val="000000" w:themeColor="text1"/>
        </w:rPr>
        <w:t xml:space="preserve"> with Central Depository Services (India) Limited (hereinafter called “</w:t>
      </w:r>
      <w:r w:rsidRPr="00AF40E3">
        <w:rPr>
          <w:b/>
          <w:bCs/>
          <w:color w:val="000000" w:themeColor="text1"/>
        </w:rPr>
        <w:t>CDSL</w:t>
      </w:r>
      <w:r w:rsidRPr="00AF40E3">
        <w:rPr>
          <w:color w:val="000000" w:themeColor="text1"/>
        </w:rPr>
        <w:t xml:space="preserve">”). </w:t>
      </w:r>
    </w:p>
    <w:p w:rsidR="005E5118" w:rsidRDefault="005E5118" w:rsidP="005E5118">
      <w:pPr>
        <w:pStyle w:val="Default"/>
      </w:pPr>
    </w:p>
    <w:p w:rsidR="00A009A1" w:rsidRDefault="00A009A1" w:rsidP="00F024C3">
      <w:pPr>
        <w:pStyle w:val="Default"/>
        <w:spacing w:line="276" w:lineRule="auto"/>
        <w:rPr>
          <w:color w:val="000000" w:themeColor="text1"/>
        </w:rPr>
      </w:pPr>
      <w:r>
        <w:rPr>
          <w:color w:val="000000" w:themeColor="text1"/>
        </w:rPr>
        <w:t>We hereby confirm and undertake:</w:t>
      </w:r>
    </w:p>
    <w:p w:rsidR="00A009A1" w:rsidRDefault="00A009A1" w:rsidP="00F024C3">
      <w:pPr>
        <w:pStyle w:val="Default"/>
        <w:spacing w:line="276" w:lineRule="auto"/>
        <w:rPr>
          <w:color w:val="000000" w:themeColor="text1"/>
        </w:rPr>
      </w:pPr>
    </w:p>
    <w:p w:rsidR="00A009A1" w:rsidRDefault="00A009A1" w:rsidP="00752057">
      <w:pPr>
        <w:pStyle w:val="Default"/>
        <w:spacing w:line="276" w:lineRule="auto"/>
        <w:ind w:left="270" w:hanging="270"/>
        <w:jc w:val="both"/>
        <w:rPr>
          <w:color w:val="000000" w:themeColor="text1"/>
        </w:rPr>
      </w:pPr>
      <w:r>
        <w:rPr>
          <w:color w:val="000000" w:themeColor="text1"/>
        </w:rPr>
        <w:t>1.</w:t>
      </w:r>
      <w:r w:rsidRPr="00A009A1">
        <w:rPr>
          <w:color w:val="000000" w:themeColor="text1"/>
        </w:rPr>
        <w:t xml:space="preserve"> </w:t>
      </w:r>
      <w:r w:rsidRPr="00AF40E3">
        <w:rPr>
          <w:color w:val="000000" w:themeColor="text1"/>
        </w:rPr>
        <w:t xml:space="preserve">That the Company shall at all times ensure that the provisions of the Companies Act </w:t>
      </w:r>
      <w:r>
        <w:rPr>
          <w:color w:val="000000" w:themeColor="text1"/>
        </w:rPr>
        <w:t>2013</w:t>
      </w:r>
      <w:r w:rsidRPr="00AF40E3">
        <w:rPr>
          <w:color w:val="000000" w:themeColor="text1"/>
        </w:rPr>
        <w:t xml:space="preserve">, Securities and Exchange Board of India Act, 1992 and SEBI </w:t>
      </w:r>
      <w:r>
        <w:rPr>
          <w:color w:val="000000" w:themeColor="text1"/>
        </w:rPr>
        <w:t>(</w:t>
      </w:r>
      <w:r w:rsidRPr="00AF40E3">
        <w:rPr>
          <w:color w:val="000000" w:themeColor="text1"/>
        </w:rPr>
        <w:t>Depositories and Participants</w:t>
      </w:r>
      <w:r>
        <w:rPr>
          <w:color w:val="000000" w:themeColor="text1"/>
        </w:rPr>
        <w:t>)</w:t>
      </w:r>
      <w:r w:rsidRPr="00AF40E3">
        <w:rPr>
          <w:color w:val="000000" w:themeColor="text1"/>
        </w:rPr>
        <w:t xml:space="preserve"> Regulations 1996 and all other applicable Rules and Regulations including those made by SEBI from time to time relating to the admission/issuance allotment, transfer, dematerialization and </w:t>
      </w:r>
      <w:proofErr w:type="spellStart"/>
      <w:r w:rsidRPr="00AF40E3">
        <w:rPr>
          <w:color w:val="000000" w:themeColor="text1"/>
        </w:rPr>
        <w:t>rematerialization</w:t>
      </w:r>
      <w:proofErr w:type="spellEnd"/>
      <w:r w:rsidR="00752057">
        <w:rPr>
          <w:color w:val="000000" w:themeColor="text1"/>
        </w:rPr>
        <w:t xml:space="preserve"> etc</w:t>
      </w:r>
      <w:r w:rsidR="00416229">
        <w:rPr>
          <w:color w:val="000000" w:themeColor="text1"/>
        </w:rPr>
        <w:t>.,</w:t>
      </w:r>
      <w:bookmarkStart w:id="0" w:name="_GoBack"/>
      <w:bookmarkEnd w:id="0"/>
      <w:r w:rsidR="00752057">
        <w:rPr>
          <w:color w:val="000000" w:themeColor="text1"/>
        </w:rPr>
        <w:t xml:space="preserve"> </w:t>
      </w:r>
      <w:r w:rsidRPr="00AF40E3">
        <w:rPr>
          <w:color w:val="000000" w:themeColor="text1"/>
        </w:rPr>
        <w:t xml:space="preserve">are duly complied with and shall further ensure that the Company duly observes and performs all its obligations there under. </w:t>
      </w:r>
    </w:p>
    <w:p w:rsidR="00752057" w:rsidRDefault="00752057" w:rsidP="00A009A1">
      <w:pPr>
        <w:pStyle w:val="Default"/>
        <w:spacing w:line="276" w:lineRule="auto"/>
        <w:ind w:left="360" w:hanging="360"/>
        <w:jc w:val="both"/>
        <w:rPr>
          <w:color w:val="000000" w:themeColor="text1"/>
        </w:rPr>
      </w:pPr>
    </w:p>
    <w:p w:rsidR="00752057" w:rsidRDefault="00752057" w:rsidP="00752057">
      <w:pPr>
        <w:pStyle w:val="Default"/>
        <w:spacing w:line="276" w:lineRule="auto"/>
        <w:ind w:left="270" w:hanging="270"/>
        <w:jc w:val="both"/>
        <w:rPr>
          <w:color w:val="000000" w:themeColor="text1"/>
        </w:rPr>
      </w:pPr>
      <w:r>
        <w:rPr>
          <w:color w:val="000000" w:themeColor="text1"/>
        </w:rPr>
        <w:t xml:space="preserve">2.  </w:t>
      </w:r>
      <w:r w:rsidRPr="00AF40E3">
        <w:rPr>
          <w:color w:val="000000" w:themeColor="text1"/>
        </w:rPr>
        <w:t>The Company shall regularly and diligently reconcile its dematerialized and physical securities and shall in particular ensure that the aggregate of (</w:t>
      </w:r>
      <w:proofErr w:type="spellStart"/>
      <w:r w:rsidRPr="00AF40E3">
        <w:rPr>
          <w:color w:val="000000" w:themeColor="text1"/>
        </w:rPr>
        <w:t>i</w:t>
      </w:r>
      <w:proofErr w:type="spellEnd"/>
      <w:r w:rsidRPr="00AF40E3">
        <w:rPr>
          <w:color w:val="000000" w:themeColor="text1"/>
        </w:rPr>
        <w:t>) the dematerialized securities (in all depositories taken together) and (ii) those held in physical form and those pending dematerialization does not exceed the issued capital of the Company.</w:t>
      </w:r>
    </w:p>
    <w:p w:rsidR="00752057" w:rsidRDefault="00752057" w:rsidP="00752057">
      <w:pPr>
        <w:pStyle w:val="Default"/>
        <w:spacing w:line="276" w:lineRule="auto"/>
        <w:ind w:left="270" w:hanging="270"/>
        <w:jc w:val="both"/>
        <w:rPr>
          <w:color w:val="000000" w:themeColor="text1"/>
        </w:rPr>
      </w:pPr>
      <w:r>
        <w:rPr>
          <w:color w:val="000000" w:themeColor="text1"/>
        </w:rPr>
        <w:t xml:space="preserve"> </w:t>
      </w:r>
      <w:r>
        <w:rPr>
          <w:color w:val="000000" w:themeColor="text1"/>
        </w:rPr>
        <w:tab/>
      </w:r>
    </w:p>
    <w:p w:rsidR="00752057" w:rsidRDefault="00752057" w:rsidP="00752057">
      <w:pPr>
        <w:pStyle w:val="Default"/>
        <w:spacing w:line="276" w:lineRule="auto"/>
        <w:ind w:left="270"/>
        <w:jc w:val="both"/>
        <w:rPr>
          <w:color w:val="000000" w:themeColor="text1"/>
        </w:rPr>
      </w:pPr>
      <w:r w:rsidRPr="00AF40E3">
        <w:rPr>
          <w:color w:val="000000" w:themeColor="text1"/>
        </w:rPr>
        <w:t xml:space="preserve">The Company agrees, declares and confirms that the reconciliation of its securities (including dematerialized securities) is the sole obligation of the Company and its RTA, if any, and the Company shall not look to CDSL or hold CDSL liable or responsible in this behalf. </w:t>
      </w:r>
    </w:p>
    <w:p w:rsidR="00752057" w:rsidRDefault="00752057" w:rsidP="00752057">
      <w:pPr>
        <w:pStyle w:val="Default"/>
        <w:spacing w:line="276" w:lineRule="auto"/>
        <w:jc w:val="both"/>
        <w:rPr>
          <w:color w:val="000000" w:themeColor="text1"/>
        </w:rPr>
      </w:pPr>
    </w:p>
    <w:p w:rsidR="00CF28DB" w:rsidRDefault="003C7911" w:rsidP="003C7911">
      <w:pPr>
        <w:ind w:left="270" w:hanging="270"/>
        <w:jc w:val="both"/>
      </w:pPr>
      <w:r>
        <w:rPr>
          <w:color w:val="000000" w:themeColor="text1"/>
        </w:rPr>
        <w:t>3</w:t>
      </w:r>
      <w:r w:rsidR="00752057">
        <w:rPr>
          <w:color w:val="000000" w:themeColor="text1"/>
        </w:rPr>
        <w:t xml:space="preserve">. </w:t>
      </w:r>
      <w:r>
        <w:rPr>
          <w:color w:val="000000" w:themeColor="text1"/>
        </w:rPr>
        <w:tab/>
      </w:r>
      <w:r w:rsidR="00CF28DB" w:rsidRPr="00CF28DB">
        <w:rPr>
          <w:rFonts w:ascii="Times New Roman" w:hAnsi="Times New Roman" w:cs="Times New Roman"/>
          <w:color w:val="000000" w:themeColor="text1"/>
          <w:sz w:val="24"/>
          <w:szCs w:val="24"/>
        </w:rPr>
        <w:t xml:space="preserve">The Company agrees and undertakes to indemnify and keep indemnified and harmless </w:t>
      </w:r>
      <w:r w:rsidR="008A4A94">
        <w:rPr>
          <w:rFonts w:ascii="Times New Roman" w:hAnsi="Times New Roman" w:cs="Times New Roman"/>
          <w:color w:val="000000" w:themeColor="text1"/>
          <w:sz w:val="24"/>
          <w:szCs w:val="24"/>
        </w:rPr>
        <w:t>C</w:t>
      </w:r>
      <w:r w:rsidR="00CF28DB" w:rsidRPr="00CF28DB">
        <w:rPr>
          <w:rFonts w:ascii="Times New Roman" w:hAnsi="Times New Roman" w:cs="Times New Roman"/>
          <w:color w:val="000000" w:themeColor="text1"/>
          <w:sz w:val="24"/>
          <w:szCs w:val="24"/>
        </w:rPr>
        <w:t>D</w:t>
      </w:r>
      <w:r w:rsidR="008A4A94">
        <w:rPr>
          <w:rFonts w:ascii="Times New Roman" w:hAnsi="Times New Roman" w:cs="Times New Roman"/>
          <w:color w:val="000000" w:themeColor="text1"/>
          <w:sz w:val="24"/>
          <w:szCs w:val="24"/>
        </w:rPr>
        <w:t>S</w:t>
      </w:r>
      <w:r w:rsidR="00CF28DB" w:rsidRPr="00CF28DB">
        <w:rPr>
          <w:rFonts w:ascii="Times New Roman" w:hAnsi="Times New Roman" w:cs="Times New Roman"/>
          <w:color w:val="000000" w:themeColor="text1"/>
          <w:sz w:val="24"/>
          <w:szCs w:val="24"/>
        </w:rPr>
        <w:t>L, its Directors and employees, from and against any and all liability resulting from claims, demands, penalties, suits and judgements and all costs, charges and expenses relating thereto as a result of a breach by the Company of its covenants as stated hereinabove.</w:t>
      </w:r>
      <w:r w:rsidR="00CF28DB">
        <w:t xml:space="preserve"> </w:t>
      </w:r>
    </w:p>
    <w:p w:rsidR="008A4A94" w:rsidRDefault="008A4A94" w:rsidP="00622F85">
      <w:pPr>
        <w:pStyle w:val="Default"/>
        <w:spacing w:line="276" w:lineRule="auto"/>
        <w:jc w:val="both"/>
        <w:rPr>
          <w:color w:val="000000" w:themeColor="text1"/>
        </w:rPr>
      </w:pPr>
    </w:p>
    <w:p w:rsidR="008A4A94" w:rsidRDefault="008A4A94" w:rsidP="00622F85">
      <w:pPr>
        <w:pStyle w:val="Default"/>
        <w:spacing w:line="276" w:lineRule="auto"/>
        <w:jc w:val="both"/>
        <w:rPr>
          <w:color w:val="000000" w:themeColor="text1"/>
        </w:rPr>
      </w:pPr>
      <w:r>
        <w:rPr>
          <w:color w:val="000000" w:themeColor="text1"/>
        </w:rPr>
        <w:t>Yours faithfully,</w:t>
      </w:r>
    </w:p>
    <w:p w:rsidR="008A4A94" w:rsidRDefault="008A4A94" w:rsidP="00622F85">
      <w:pPr>
        <w:pStyle w:val="Default"/>
        <w:spacing w:line="276" w:lineRule="auto"/>
        <w:jc w:val="both"/>
        <w:rPr>
          <w:color w:val="000000" w:themeColor="text1"/>
        </w:rPr>
      </w:pPr>
    </w:p>
    <w:p w:rsidR="008A4A94" w:rsidRPr="008A4A94" w:rsidRDefault="008A4A94" w:rsidP="00622F85">
      <w:pPr>
        <w:pStyle w:val="Default"/>
        <w:spacing w:line="276" w:lineRule="auto"/>
        <w:jc w:val="both"/>
        <w:rPr>
          <w:b/>
          <w:color w:val="000000" w:themeColor="text1"/>
        </w:rPr>
      </w:pPr>
      <w:r w:rsidRPr="008A4A94">
        <w:rPr>
          <w:b/>
          <w:color w:val="000000" w:themeColor="text1"/>
        </w:rPr>
        <w:t>For (Name of the Company)</w:t>
      </w:r>
    </w:p>
    <w:p w:rsidR="008A4A94" w:rsidRDefault="008A4A94" w:rsidP="00622F85">
      <w:pPr>
        <w:pStyle w:val="Default"/>
        <w:spacing w:line="276" w:lineRule="auto"/>
        <w:jc w:val="both"/>
        <w:rPr>
          <w:color w:val="000000" w:themeColor="text1"/>
        </w:rPr>
      </w:pPr>
    </w:p>
    <w:p w:rsidR="008A4A94" w:rsidRDefault="008A4A94" w:rsidP="00622F85">
      <w:pPr>
        <w:pStyle w:val="Default"/>
        <w:spacing w:line="276" w:lineRule="auto"/>
        <w:jc w:val="both"/>
        <w:rPr>
          <w:color w:val="000000" w:themeColor="text1"/>
        </w:rPr>
      </w:pPr>
    </w:p>
    <w:p w:rsidR="008A4A94" w:rsidRPr="008A4A94" w:rsidRDefault="008A4A94" w:rsidP="00622F85">
      <w:pPr>
        <w:pStyle w:val="Default"/>
        <w:spacing w:line="276" w:lineRule="auto"/>
        <w:jc w:val="both"/>
        <w:rPr>
          <w:b/>
          <w:color w:val="000000" w:themeColor="text1"/>
        </w:rPr>
      </w:pPr>
      <w:r w:rsidRPr="008A4A94">
        <w:rPr>
          <w:b/>
          <w:color w:val="000000" w:themeColor="text1"/>
        </w:rPr>
        <w:t>(Signature)</w:t>
      </w:r>
    </w:p>
    <w:p w:rsidR="00E217BD" w:rsidRPr="00AF40E3" w:rsidRDefault="008A4A94" w:rsidP="00622F85">
      <w:pPr>
        <w:pStyle w:val="Default"/>
        <w:spacing w:line="276" w:lineRule="auto"/>
        <w:jc w:val="both"/>
      </w:pPr>
      <w:r w:rsidRPr="008A4A94">
        <w:rPr>
          <w:b/>
          <w:color w:val="000000" w:themeColor="text1"/>
        </w:rPr>
        <w:t>Designation</w:t>
      </w:r>
    </w:p>
    <w:sectPr w:rsidR="00E217BD" w:rsidRPr="00AF40E3" w:rsidSect="00E43C7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120F" w:rsidRDefault="00EC120F" w:rsidP="00F024C3">
      <w:pPr>
        <w:spacing w:after="0" w:line="240" w:lineRule="auto"/>
      </w:pPr>
      <w:r>
        <w:separator/>
      </w:r>
    </w:p>
  </w:endnote>
  <w:endnote w:type="continuationSeparator" w:id="0">
    <w:p w:rsidR="00EC120F" w:rsidRDefault="00EC120F" w:rsidP="00F0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676688824"/>
      <w:docPartObj>
        <w:docPartGallery w:val="Page Numbers (Bottom of Page)"/>
        <w:docPartUnique/>
      </w:docPartObj>
    </w:sdtPr>
    <w:sdtEndPr>
      <w:rPr>
        <w:color w:val="808080" w:themeColor="background1" w:themeShade="80"/>
        <w:spacing w:val="60"/>
      </w:rPr>
    </w:sdtEndPr>
    <w:sdtContent>
      <w:p w:rsidR="00AB796E" w:rsidRPr="00D07B6D" w:rsidRDefault="00622F85" w:rsidP="00622F85">
        <w:pPr>
          <w:pStyle w:val="Footer"/>
          <w:pBdr>
            <w:top w:val="single" w:sz="4" w:space="1" w:color="D9D9D9" w:themeColor="background1" w:themeShade="D9"/>
          </w:pBdr>
          <w:tabs>
            <w:tab w:val="left" w:pos="2391"/>
          </w:tabs>
          <w:rPr>
            <w:rFonts w:ascii="Times New Roman" w:hAnsi="Times New Roman" w:cs="Times New Roman"/>
          </w:rPr>
        </w:pPr>
        <w:r w:rsidRPr="00D07B6D">
          <w:rPr>
            <w:rFonts w:ascii="Times New Roman" w:hAnsi="Times New Roman" w:cs="Times New Roman"/>
          </w:rPr>
          <w:tab/>
        </w:r>
        <w:r w:rsidRPr="00D07B6D">
          <w:rPr>
            <w:rFonts w:ascii="Times New Roman" w:hAnsi="Times New Roman" w:cs="Times New Roman"/>
          </w:rPr>
          <w:tab/>
        </w:r>
        <w:r w:rsidRPr="00D07B6D">
          <w:rPr>
            <w:rFonts w:ascii="Times New Roman" w:hAnsi="Times New Roman" w:cs="Times New Roman"/>
          </w:rPr>
          <w:tab/>
        </w:r>
        <w:r w:rsidR="00CD2B90" w:rsidRPr="00D07B6D">
          <w:rPr>
            <w:rFonts w:ascii="Times New Roman" w:hAnsi="Times New Roman" w:cs="Times New Roman"/>
          </w:rPr>
          <w:fldChar w:fldCharType="begin"/>
        </w:r>
        <w:r w:rsidR="00AB796E" w:rsidRPr="00D07B6D">
          <w:rPr>
            <w:rFonts w:ascii="Times New Roman" w:hAnsi="Times New Roman" w:cs="Times New Roman"/>
          </w:rPr>
          <w:instrText xml:space="preserve"> PAGE   \* MERGEFORMAT </w:instrText>
        </w:r>
        <w:r w:rsidR="00CD2B90" w:rsidRPr="00D07B6D">
          <w:rPr>
            <w:rFonts w:ascii="Times New Roman" w:hAnsi="Times New Roman" w:cs="Times New Roman"/>
          </w:rPr>
          <w:fldChar w:fldCharType="separate"/>
        </w:r>
        <w:r w:rsidR="00416229">
          <w:rPr>
            <w:rFonts w:ascii="Times New Roman" w:hAnsi="Times New Roman" w:cs="Times New Roman"/>
            <w:noProof/>
          </w:rPr>
          <w:t>1</w:t>
        </w:r>
        <w:r w:rsidR="00CD2B90" w:rsidRPr="00D07B6D">
          <w:rPr>
            <w:rFonts w:ascii="Times New Roman" w:hAnsi="Times New Roman" w:cs="Times New Roman"/>
            <w:noProof/>
          </w:rPr>
          <w:fldChar w:fldCharType="end"/>
        </w:r>
        <w:r w:rsidR="00AB796E" w:rsidRPr="00D07B6D">
          <w:rPr>
            <w:rFonts w:ascii="Times New Roman" w:hAnsi="Times New Roman" w:cs="Times New Roman"/>
          </w:rPr>
          <w:t xml:space="preserve"> | </w:t>
        </w:r>
        <w:r w:rsidR="00AB796E" w:rsidRPr="00D07B6D">
          <w:rPr>
            <w:rFonts w:ascii="Times New Roman" w:hAnsi="Times New Roman" w:cs="Times New Roman"/>
            <w:color w:val="808080" w:themeColor="background1" w:themeShade="80"/>
            <w:spacing w:val="60"/>
          </w:rPr>
          <w:t>Page</w:t>
        </w:r>
      </w:p>
    </w:sdtContent>
  </w:sdt>
  <w:p w:rsidR="00F024C3" w:rsidRDefault="00F024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120F" w:rsidRDefault="00EC120F" w:rsidP="00F024C3">
      <w:pPr>
        <w:spacing w:after="0" w:line="240" w:lineRule="auto"/>
      </w:pPr>
      <w:r>
        <w:separator/>
      </w:r>
    </w:p>
  </w:footnote>
  <w:footnote w:type="continuationSeparator" w:id="0">
    <w:p w:rsidR="00EC120F" w:rsidRDefault="00EC120F" w:rsidP="00F024C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B9E"/>
    <w:rsid w:val="00016777"/>
    <w:rsid w:val="0002532B"/>
    <w:rsid w:val="000C23BE"/>
    <w:rsid w:val="00117FE0"/>
    <w:rsid w:val="00135291"/>
    <w:rsid w:val="00163EB7"/>
    <w:rsid w:val="001F701B"/>
    <w:rsid w:val="00202329"/>
    <w:rsid w:val="00203086"/>
    <w:rsid w:val="00204523"/>
    <w:rsid w:val="00223B26"/>
    <w:rsid w:val="00281B9E"/>
    <w:rsid w:val="002C3773"/>
    <w:rsid w:val="00334AC6"/>
    <w:rsid w:val="00370ADA"/>
    <w:rsid w:val="003C7911"/>
    <w:rsid w:val="00416229"/>
    <w:rsid w:val="00417850"/>
    <w:rsid w:val="004D5545"/>
    <w:rsid w:val="00587D07"/>
    <w:rsid w:val="005922A0"/>
    <w:rsid w:val="005E5118"/>
    <w:rsid w:val="00622F85"/>
    <w:rsid w:val="00694319"/>
    <w:rsid w:val="006A4097"/>
    <w:rsid w:val="00706582"/>
    <w:rsid w:val="00717D71"/>
    <w:rsid w:val="00752057"/>
    <w:rsid w:val="00763B0A"/>
    <w:rsid w:val="00771D02"/>
    <w:rsid w:val="007C0C51"/>
    <w:rsid w:val="007E2508"/>
    <w:rsid w:val="00805C0B"/>
    <w:rsid w:val="00813CD0"/>
    <w:rsid w:val="008341BB"/>
    <w:rsid w:val="00865E09"/>
    <w:rsid w:val="008A4A94"/>
    <w:rsid w:val="008A68B6"/>
    <w:rsid w:val="008C295A"/>
    <w:rsid w:val="008F6C17"/>
    <w:rsid w:val="00916091"/>
    <w:rsid w:val="00987410"/>
    <w:rsid w:val="009E70C8"/>
    <w:rsid w:val="00A009A1"/>
    <w:rsid w:val="00A01A62"/>
    <w:rsid w:val="00A34ED6"/>
    <w:rsid w:val="00A40FE9"/>
    <w:rsid w:val="00AB4A17"/>
    <w:rsid w:val="00AB796E"/>
    <w:rsid w:val="00AF40E3"/>
    <w:rsid w:val="00B412E2"/>
    <w:rsid w:val="00C65F25"/>
    <w:rsid w:val="00CD2B90"/>
    <w:rsid w:val="00CF28DB"/>
    <w:rsid w:val="00CF2B4E"/>
    <w:rsid w:val="00D07B6D"/>
    <w:rsid w:val="00D630E5"/>
    <w:rsid w:val="00DC7793"/>
    <w:rsid w:val="00DF0B35"/>
    <w:rsid w:val="00E217BD"/>
    <w:rsid w:val="00E43C70"/>
    <w:rsid w:val="00E67123"/>
    <w:rsid w:val="00EC120F"/>
    <w:rsid w:val="00F024C3"/>
    <w:rsid w:val="00F04961"/>
    <w:rsid w:val="00F13BD3"/>
    <w:rsid w:val="00F156F0"/>
    <w:rsid w:val="00F171E9"/>
    <w:rsid w:val="00F63B7E"/>
    <w:rsid w:val="00F7621B"/>
    <w:rsid w:val="00FD7FE6"/>
    <w:rsid w:val="00FE3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7CACDA-C3F3-4ADE-9EB8-F01FB7DF7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81B9E"/>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281B9E"/>
    <w:rPr>
      <w:color w:val="auto"/>
    </w:rPr>
  </w:style>
  <w:style w:type="paragraph" w:customStyle="1" w:styleId="CM4">
    <w:name w:val="CM4"/>
    <w:basedOn w:val="Default"/>
    <w:next w:val="Default"/>
    <w:uiPriority w:val="99"/>
    <w:rsid w:val="00281B9E"/>
    <w:rPr>
      <w:color w:val="auto"/>
    </w:rPr>
  </w:style>
  <w:style w:type="paragraph" w:customStyle="1" w:styleId="CM2">
    <w:name w:val="CM2"/>
    <w:basedOn w:val="Default"/>
    <w:next w:val="Default"/>
    <w:uiPriority w:val="99"/>
    <w:rsid w:val="00281B9E"/>
    <w:pPr>
      <w:spacing w:line="416" w:lineRule="atLeast"/>
    </w:pPr>
    <w:rPr>
      <w:color w:val="auto"/>
    </w:rPr>
  </w:style>
  <w:style w:type="paragraph" w:styleId="Header">
    <w:name w:val="header"/>
    <w:basedOn w:val="Normal"/>
    <w:link w:val="HeaderChar"/>
    <w:uiPriority w:val="99"/>
    <w:unhideWhenUsed/>
    <w:rsid w:val="00F02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4C3"/>
  </w:style>
  <w:style w:type="paragraph" w:styleId="Footer">
    <w:name w:val="footer"/>
    <w:basedOn w:val="Normal"/>
    <w:link w:val="FooterChar"/>
    <w:uiPriority w:val="99"/>
    <w:unhideWhenUsed/>
    <w:rsid w:val="00F02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4C3"/>
  </w:style>
  <w:style w:type="paragraph" w:styleId="BalloonText">
    <w:name w:val="Balloon Text"/>
    <w:basedOn w:val="Normal"/>
    <w:link w:val="BalloonTextChar"/>
    <w:uiPriority w:val="99"/>
    <w:semiHidden/>
    <w:unhideWhenUsed/>
    <w:rsid w:val="00F024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4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cdsl</Company>
  <LinksUpToDate>false</LinksUpToDate>
  <CharactersWithSpaces>1978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shelmad</dc:creator>
  <cp:keywords/>
  <dc:description/>
  <cp:lastModifiedBy>Rupali Kinalekar /OPS/L PAREL</cp:lastModifiedBy>
  <cp:revision>11</cp:revision>
  <cp:lastPrinted>2018-09-11T12:38:00Z</cp:lastPrinted>
  <dcterms:created xsi:type="dcterms:W3CDTF">2018-07-30T06:09:00Z</dcterms:created>
  <dcterms:modified xsi:type="dcterms:W3CDTF">2018-09-24T13:22:00Z</dcterms:modified>
</cp:coreProperties>
</file>